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94" w:rsidRPr="0047156C" w:rsidRDefault="00A04C94" w:rsidP="00A04C94">
      <w:pPr>
        <w:pStyle w:val="ListParagraph"/>
        <w:numPr>
          <w:ilvl w:val="0"/>
          <w:numId w:val="2"/>
        </w:numPr>
        <w:ind w:right="110"/>
        <w:rPr>
          <w:rFonts w:ascii="Verdana" w:hAnsi="Verdana"/>
        </w:rPr>
      </w:pPr>
      <w:r w:rsidRPr="0047156C">
        <w:rPr>
          <w:rFonts w:ascii="Verdana" w:hAnsi="Verdana"/>
        </w:rPr>
        <w:t>Let us worship (transcendence)</w:t>
      </w:r>
    </w:p>
    <w:p w:rsidR="00A04C94" w:rsidRPr="0047156C" w:rsidRDefault="00A04C94" w:rsidP="00A04C94">
      <w:pPr>
        <w:pStyle w:val="ListParagraph"/>
        <w:numPr>
          <w:ilvl w:val="0"/>
          <w:numId w:val="2"/>
        </w:numPr>
        <w:ind w:right="110"/>
        <w:rPr>
          <w:rFonts w:ascii="Verdana" w:hAnsi="Verdana"/>
        </w:rPr>
      </w:pPr>
      <w:r w:rsidRPr="0047156C">
        <w:rPr>
          <w:rFonts w:ascii="Verdana" w:hAnsi="Verdana"/>
        </w:rPr>
        <w:t>Let us pray – language of intimacy (significance)</w:t>
      </w:r>
    </w:p>
    <w:p w:rsidR="00A04C94" w:rsidRPr="00A04C94" w:rsidRDefault="00A04C94" w:rsidP="00A04C94">
      <w:pPr>
        <w:pStyle w:val="ListParagraph"/>
        <w:numPr>
          <w:ilvl w:val="0"/>
          <w:numId w:val="2"/>
        </w:numPr>
        <w:ind w:right="110"/>
        <w:rPr>
          <w:rFonts w:ascii="Verdana" w:hAnsi="Verdana"/>
        </w:rPr>
      </w:pPr>
      <w:r w:rsidRPr="0047156C">
        <w:rPr>
          <w:rFonts w:ascii="Verdana" w:hAnsi="Verdana"/>
        </w:rPr>
        <w:t>After this, “Let us come” together (community)</w:t>
      </w:r>
    </w:p>
    <w:p w:rsidR="00A04C94" w:rsidRDefault="00A04C94" w:rsidP="00A04C94">
      <w:pPr>
        <w:ind w:right="110" w:firstLine="0"/>
        <w:rPr>
          <w:rFonts w:eastAsia="Batang"/>
        </w:rPr>
      </w:pPr>
    </w:p>
    <w:p w:rsidR="00A04C94" w:rsidRDefault="00A04C94" w:rsidP="00A04C94">
      <w:pPr>
        <w:ind w:right="110" w:firstLine="0"/>
        <w:rPr>
          <w:rFonts w:eastAsia="Batang"/>
        </w:rPr>
      </w:pPr>
    </w:p>
    <w:p w:rsidR="00A04C94" w:rsidRPr="0047156C" w:rsidRDefault="00A04C94" w:rsidP="00A04C94">
      <w:pPr>
        <w:ind w:right="110"/>
      </w:pPr>
      <w:r w:rsidRPr="0047156C">
        <w:t>Transcendence – something beyond grasp</w:t>
      </w:r>
    </w:p>
    <w:p w:rsidR="00A04C94" w:rsidRPr="0047156C" w:rsidRDefault="00A04C94" w:rsidP="00A04C94">
      <w:pPr>
        <w:ind w:right="110"/>
      </w:pPr>
      <w:r w:rsidRPr="0047156C">
        <w:t>Significance – meaning to life</w:t>
      </w:r>
    </w:p>
    <w:p w:rsidR="00A04C94" w:rsidRPr="0047156C" w:rsidRDefault="00A04C94" w:rsidP="00A04C94">
      <w:pPr>
        <w:ind w:right="110"/>
      </w:pPr>
      <w:r w:rsidRPr="0047156C">
        <w:t>Community – a belonging</w:t>
      </w:r>
    </w:p>
    <w:p w:rsidR="00A04C94" w:rsidRDefault="00A04C94" w:rsidP="00A04C94">
      <w:pPr>
        <w:ind w:right="110" w:firstLine="0"/>
        <w:rPr>
          <w:rFonts w:eastAsia="Batang"/>
        </w:rPr>
      </w:pPr>
    </w:p>
    <w:p w:rsidR="00A04C94" w:rsidRDefault="00A04C94" w:rsidP="00A04C94">
      <w:pPr>
        <w:ind w:right="110" w:firstLine="0"/>
        <w:rPr>
          <w:rFonts w:eastAsia="Batang"/>
        </w:rPr>
      </w:pPr>
    </w:p>
    <w:p w:rsidR="00A04C94" w:rsidRDefault="00A04C94" w:rsidP="00A04C94">
      <w:pPr>
        <w:ind w:right="110" w:firstLine="0"/>
        <w:rPr>
          <w:rFonts w:eastAsia="Batang"/>
        </w:rPr>
      </w:pPr>
    </w:p>
    <w:p w:rsidR="00A04C94" w:rsidRPr="0047156C" w:rsidRDefault="00A04C94" w:rsidP="00A04C94">
      <w:pPr>
        <w:ind w:right="110"/>
      </w:pPr>
      <w:r w:rsidRPr="0047156C">
        <w:t>Five needs of communal life</w:t>
      </w:r>
    </w:p>
    <w:p w:rsidR="00A04C94" w:rsidRPr="0047156C" w:rsidRDefault="00A04C94" w:rsidP="00A04C94">
      <w:pPr>
        <w:pStyle w:val="ListParagraph"/>
        <w:numPr>
          <w:ilvl w:val="0"/>
          <w:numId w:val="3"/>
        </w:numPr>
        <w:ind w:right="110"/>
        <w:rPr>
          <w:rFonts w:ascii="Verdana" w:hAnsi="Verdana"/>
        </w:rPr>
      </w:pPr>
      <w:r w:rsidRPr="0047156C">
        <w:rPr>
          <w:rFonts w:ascii="Verdana" w:hAnsi="Verdana"/>
        </w:rPr>
        <w:t>Perceived unity</w:t>
      </w:r>
    </w:p>
    <w:p w:rsidR="00A04C94" w:rsidRPr="0047156C" w:rsidRDefault="00A04C94" w:rsidP="00A04C94">
      <w:pPr>
        <w:pStyle w:val="ListParagraph"/>
        <w:numPr>
          <w:ilvl w:val="0"/>
          <w:numId w:val="3"/>
        </w:numPr>
        <w:ind w:right="110"/>
        <w:rPr>
          <w:rFonts w:ascii="Verdana" w:hAnsi="Verdana"/>
        </w:rPr>
      </w:pPr>
      <w:r w:rsidRPr="0047156C">
        <w:rPr>
          <w:rFonts w:ascii="Verdana" w:hAnsi="Verdana"/>
        </w:rPr>
        <w:t>Sense of belonging</w:t>
      </w:r>
    </w:p>
    <w:p w:rsidR="00A04C94" w:rsidRPr="0047156C" w:rsidRDefault="00A04C94" w:rsidP="00A04C94">
      <w:pPr>
        <w:pStyle w:val="ListParagraph"/>
        <w:numPr>
          <w:ilvl w:val="0"/>
          <w:numId w:val="3"/>
        </w:numPr>
        <w:ind w:right="110"/>
        <w:rPr>
          <w:rFonts w:ascii="Verdana" w:hAnsi="Verdana"/>
        </w:rPr>
      </w:pPr>
      <w:r w:rsidRPr="0047156C">
        <w:rPr>
          <w:rFonts w:ascii="Verdana" w:hAnsi="Verdana"/>
        </w:rPr>
        <w:t>Nurturing relationships</w:t>
      </w:r>
    </w:p>
    <w:p w:rsidR="00A04C94" w:rsidRPr="0047156C" w:rsidRDefault="00A04C94" w:rsidP="00A04C94">
      <w:pPr>
        <w:pStyle w:val="ListParagraph"/>
        <w:numPr>
          <w:ilvl w:val="0"/>
          <w:numId w:val="3"/>
        </w:numPr>
        <w:ind w:right="110"/>
        <w:rPr>
          <w:rFonts w:ascii="Verdana" w:hAnsi="Verdana"/>
        </w:rPr>
      </w:pPr>
      <w:r w:rsidRPr="0047156C">
        <w:rPr>
          <w:rFonts w:ascii="Verdana" w:hAnsi="Verdana"/>
        </w:rPr>
        <w:t>“Felt needs” are cared for</w:t>
      </w:r>
    </w:p>
    <w:p w:rsidR="00A04C94" w:rsidRPr="0047156C" w:rsidRDefault="00A04C94" w:rsidP="00A04C94">
      <w:pPr>
        <w:pStyle w:val="ListParagraph"/>
        <w:numPr>
          <w:ilvl w:val="0"/>
          <w:numId w:val="3"/>
        </w:numPr>
        <w:ind w:right="110"/>
        <w:rPr>
          <w:rFonts w:ascii="Verdana" w:hAnsi="Verdana"/>
        </w:rPr>
      </w:pPr>
      <w:r w:rsidRPr="0047156C">
        <w:rPr>
          <w:rFonts w:ascii="Verdana" w:hAnsi="Verdana"/>
        </w:rPr>
        <w:t>Fulfilling involvement</w:t>
      </w:r>
    </w:p>
    <w:p w:rsidR="00A04C94" w:rsidRDefault="00A04C94" w:rsidP="00A04C94">
      <w:pPr>
        <w:ind w:right="110" w:firstLine="0"/>
        <w:rPr>
          <w:rFonts w:eastAsia="Batang"/>
        </w:rPr>
      </w:pPr>
    </w:p>
    <w:p w:rsidR="004F1F96" w:rsidRDefault="004F1F96" w:rsidP="00A04C94">
      <w:pPr>
        <w:ind w:right="110" w:firstLine="0"/>
        <w:rPr>
          <w:rFonts w:eastAsia="Batang"/>
        </w:rPr>
      </w:pPr>
    </w:p>
    <w:p w:rsidR="004F1F96" w:rsidRPr="00A54E22" w:rsidRDefault="004F1F96" w:rsidP="004F1F96">
      <w:pPr>
        <w:ind w:right="110"/>
        <w:rPr>
          <w:rFonts w:eastAsia="Batang"/>
        </w:rPr>
      </w:pPr>
      <w:r w:rsidRPr="00A54E22">
        <w:rPr>
          <w:rFonts w:eastAsia="Batang"/>
        </w:rPr>
        <w:t>Three whys of health and growth</w:t>
      </w:r>
    </w:p>
    <w:p w:rsidR="004F1F96" w:rsidRPr="00A54E22" w:rsidRDefault="004F1F96" w:rsidP="004F1F96">
      <w:pPr>
        <w:ind w:right="110"/>
        <w:rPr>
          <w:rFonts w:eastAsia="Batang"/>
        </w:rPr>
      </w:pPr>
      <w:r w:rsidRPr="00A54E22">
        <w:rPr>
          <w:rFonts w:eastAsia="Batang"/>
        </w:rPr>
        <w:t>-Why do people come? (</w:t>
      </w:r>
      <w:proofErr w:type="gramStart"/>
      <w:r w:rsidRPr="00A54E22">
        <w:rPr>
          <w:rFonts w:eastAsia="Batang"/>
        </w:rPr>
        <w:t>they</w:t>
      </w:r>
      <w:proofErr w:type="gramEnd"/>
      <w:r w:rsidRPr="00A54E22">
        <w:rPr>
          <w:rFonts w:eastAsia="Batang"/>
        </w:rPr>
        <w:t xml:space="preserve"> can come for many reasons)</w:t>
      </w:r>
    </w:p>
    <w:p w:rsidR="004F1F96" w:rsidRPr="00A54E22" w:rsidRDefault="004F1F96" w:rsidP="004F1F96">
      <w:pPr>
        <w:ind w:right="110"/>
        <w:rPr>
          <w:rFonts w:eastAsia="Batang"/>
        </w:rPr>
      </w:pPr>
      <w:r w:rsidRPr="00A54E22">
        <w:rPr>
          <w:rFonts w:eastAsia="Batang"/>
        </w:rPr>
        <w:t>-Why do people stay? (They feel they belong)</w:t>
      </w:r>
    </w:p>
    <w:p w:rsidR="004F1F96" w:rsidRPr="00A54E22" w:rsidRDefault="004F1F96" w:rsidP="004F1F96">
      <w:pPr>
        <w:ind w:right="110"/>
        <w:rPr>
          <w:rFonts w:eastAsia="Batang"/>
        </w:rPr>
      </w:pPr>
      <w:r w:rsidRPr="00A54E22">
        <w:rPr>
          <w:rFonts w:eastAsia="Batang"/>
        </w:rPr>
        <w:t>-Why do people invite others? (</w:t>
      </w:r>
      <w:proofErr w:type="gramStart"/>
      <w:r w:rsidRPr="00A54E22">
        <w:rPr>
          <w:rFonts w:eastAsia="Batang"/>
        </w:rPr>
        <w:t>why</w:t>
      </w:r>
      <w:proofErr w:type="gramEnd"/>
      <w:r w:rsidRPr="00A54E22">
        <w:rPr>
          <w:rFonts w:eastAsia="Batang"/>
        </w:rPr>
        <w:t xml:space="preserve"> do some of you enjoy your church</w:t>
      </w:r>
    </w:p>
    <w:p w:rsidR="004F1F96" w:rsidRPr="00A54E22" w:rsidRDefault="004F1F96" w:rsidP="004F1F96">
      <w:pPr>
        <w:ind w:right="110"/>
        <w:rPr>
          <w:rFonts w:eastAsia="Batang"/>
        </w:rPr>
      </w:pPr>
      <w:proofErr w:type="gramStart"/>
      <w:r w:rsidRPr="00A54E22">
        <w:rPr>
          <w:rFonts w:eastAsia="Batang"/>
        </w:rPr>
        <w:t>but</w:t>
      </w:r>
      <w:proofErr w:type="gramEnd"/>
      <w:r w:rsidRPr="00A54E22">
        <w:rPr>
          <w:rFonts w:eastAsia="Batang"/>
        </w:rPr>
        <w:t xml:space="preserve"> don't invite others?)</w:t>
      </w:r>
    </w:p>
    <w:p w:rsidR="00D303BE" w:rsidRDefault="00D303BE" w:rsidP="00B03307">
      <w:pPr>
        <w:ind w:firstLine="0"/>
        <w:rPr>
          <w:rFonts w:eastAsia="Batang" w:hint="eastAsia"/>
        </w:rPr>
      </w:pPr>
    </w:p>
    <w:p w:rsidR="00D303BE" w:rsidRDefault="00D303BE" w:rsidP="00B03307">
      <w:pPr>
        <w:ind w:firstLine="0"/>
        <w:rPr>
          <w:rFonts w:eastAsia="Batang" w:hint="eastAsia"/>
        </w:rPr>
      </w:pPr>
    </w:p>
    <w:p w:rsidR="00C117EA" w:rsidRDefault="00C117EA" w:rsidP="00C117EA">
      <w:pPr>
        <w:pStyle w:val="ListParagraph"/>
        <w:numPr>
          <w:ilvl w:val="0"/>
          <w:numId w:val="4"/>
        </w:numPr>
        <w:ind w:right="110"/>
        <w:rPr>
          <w:rFonts w:ascii="Verdana" w:hAnsi="Verdana"/>
        </w:rPr>
      </w:pPr>
      <w:r w:rsidRPr="00A10DBA">
        <w:rPr>
          <w:rFonts w:ascii="Verdana" w:hAnsi="Verdana" w:hint="eastAsia"/>
        </w:rPr>
        <w:t>Long journey in the same direction</w:t>
      </w:r>
    </w:p>
    <w:p w:rsidR="00C117EA" w:rsidRDefault="00C117EA" w:rsidP="00C117EA">
      <w:pPr>
        <w:pStyle w:val="ListParagraph"/>
        <w:numPr>
          <w:ilvl w:val="0"/>
          <w:numId w:val="4"/>
        </w:numPr>
        <w:ind w:right="110"/>
        <w:rPr>
          <w:rFonts w:ascii="Verdana" w:hAnsi="Verdana"/>
        </w:rPr>
      </w:pPr>
      <w:r>
        <w:rPr>
          <w:rFonts w:ascii="Verdana" w:hAnsi="Verdana"/>
        </w:rPr>
        <w:t>T</w:t>
      </w:r>
      <w:r>
        <w:rPr>
          <w:rFonts w:ascii="Verdana" w:hAnsi="Verdana" w:hint="eastAsia"/>
        </w:rPr>
        <w:t>raditional disciplines</w:t>
      </w:r>
    </w:p>
    <w:p w:rsidR="00C117EA" w:rsidRDefault="00C117EA" w:rsidP="00C117EA">
      <w:pPr>
        <w:pStyle w:val="ListParagraph"/>
        <w:numPr>
          <w:ilvl w:val="0"/>
          <w:numId w:val="4"/>
        </w:numPr>
        <w:ind w:right="110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 w:hint="eastAsia"/>
        </w:rPr>
        <w:t>ndividual and communal</w:t>
      </w:r>
    </w:p>
    <w:p w:rsidR="00C117EA" w:rsidRDefault="00C117EA" w:rsidP="00C117EA">
      <w:pPr>
        <w:pStyle w:val="ListParagraph"/>
        <w:numPr>
          <w:ilvl w:val="0"/>
          <w:numId w:val="4"/>
        </w:numPr>
        <w:ind w:right="110"/>
        <w:rPr>
          <w:rFonts w:ascii="Verdana" w:hAnsi="Verdana"/>
        </w:rPr>
      </w:pPr>
      <w:r>
        <w:rPr>
          <w:rFonts w:ascii="Verdana" w:hAnsi="Verdana" w:hint="eastAsia"/>
        </w:rPr>
        <w:t>Disparity between confessional and practical faith</w:t>
      </w:r>
    </w:p>
    <w:p w:rsidR="00A04C94" w:rsidRPr="00B03307" w:rsidRDefault="00A04C94" w:rsidP="00B03307">
      <w:pPr>
        <w:ind w:firstLine="0"/>
        <w:rPr>
          <w:rFonts w:eastAsia="Batang"/>
        </w:rPr>
      </w:pPr>
    </w:p>
    <w:sectPr w:rsidR="00A04C94" w:rsidRPr="00B03307" w:rsidSect="004433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2AF"/>
    <w:multiLevelType w:val="hybridMultilevel"/>
    <w:tmpl w:val="E432E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0222A"/>
    <w:multiLevelType w:val="hybridMultilevel"/>
    <w:tmpl w:val="9E662F60"/>
    <w:lvl w:ilvl="0" w:tplc="B0727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45B70"/>
    <w:multiLevelType w:val="multilevel"/>
    <w:tmpl w:val="22B86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E450122"/>
    <w:multiLevelType w:val="hybridMultilevel"/>
    <w:tmpl w:val="D502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B03307"/>
    <w:rsid w:val="00232FE0"/>
    <w:rsid w:val="003F3FE7"/>
    <w:rsid w:val="004433F2"/>
    <w:rsid w:val="004F1F96"/>
    <w:rsid w:val="00514C2C"/>
    <w:rsid w:val="006677FC"/>
    <w:rsid w:val="006C0B3E"/>
    <w:rsid w:val="007B3469"/>
    <w:rsid w:val="0080488E"/>
    <w:rsid w:val="00A04C94"/>
    <w:rsid w:val="00A07F3F"/>
    <w:rsid w:val="00AC3248"/>
    <w:rsid w:val="00B03307"/>
    <w:rsid w:val="00C117EA"/>
    <w:rsid w:val="00C5491C"/>
    <w:rsid w:val="00C77A26"/>
    <w:rsid w:val="00D303BE"/>
    <w:rsid w:val="00D41F1A"/>
    <w:rsid w:val="00E40B41"/>
    <w:rsid w:val="00EF5D60"/>
    <w:rsid w:val="00FC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3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3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C94"/>
    <w:pPr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013C-8B1B-4249-83DE-852E5C12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3</cp:revision>
  <dcterms:created xsi:type="dcterms:W3CDTF">2011-07-29T20:06:00Z</dcterms:created>
  <dcterms:modified xsi:type="dcterms:W3CDTF">2011-08-11T15:28:00Z</dcterms:modified>
</cp:coreProperties>
</file>